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96791" w14:textId="77777777" w:rsidR="005731BF" w:rsidRDefault="005731BF" w:rsidP="005731BF">
      <w:pPr>
        <w:pStyle w:val="Standard"/>
        <w:rPr>
          <w:rStyle w:val="Policepardfaut1"/>
          <w:b/>
          <w:sz w:val="28"/>
          <w:szCs w:val="28"/>
        </w:rPr>
      </w:pPr>
      <w:r>
        <w:rPr>
          <w:noProof/>
          <w:lang w:eastAsia="fr-FR" w:bidi="ar-SA"/>
        </w:rPr>
        <w:drawing>
          <wp:inline distT="0" distB="0" distL="0" distR="0" wp14:anchorId="06D69700" wp14:editId="716B9BBC">
            <wp:extent cx="1645755" cy="13716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2153" cy="1376933"/>
                    </a:xfrm>
                    <a:prstGeom prst="rect">
                      <a:avLst/>
                    </a:prstGeom>
                  </pic:spPr>
                </pic:pic>
              </a:graphicData>
            </a:graphic>
          </wp:inline>
        </w:drawing>
      </w:r>
      <w:r>
        <w:rPr>
          <w:noProof/>
          <w:lang w:eastAsia="fr-FR" w:bidi="ar-SA"/>
        </w:rPr>
        <w:t xml:space="preserve">                </w:t>
      </w:r>
      <w:r>
        <w:rPr>
          <w:noProof/>
          <w:lang w:eastAsia="fr-FR" w:bidi="ar-SA"/>
        </w:rPr>
        <w:tab/>
      </w:r>
      <w:r>
        <w:rPr>
          <w:noProof/>
          <w:lang w:eastAsia="fr-FR" w:bidi="ar-SA"/>
        </w:rPr>
        <w:tab/>
      </w:r>
      <w:r>
        <w:rPr>
          <w:noProof/>
          <w:lang w:eastAsia="fr-FR" w:bidi="ar-SA"/>
        </w:rPr>
        <w:tab/>
      </w:r>
      <w:r>
        <w:rPr>
          <w:noProof/>
          <w:lang w:eastAsia="fr-FR" w:bidi="ar-SA"/>
        </w:rPr>
        <w:tab/>
      </w:r>
      <w:r>
        <w:rPr>
          <w:noProof/>
          <w:lang w:eastAsia="fr-FR" w:bidi="ar-SA"/>
        </w:rPr>
        <w:tab/>
        <w:t xml:space="preserve">                          </w:t>
      </w:r>
      <w:r>
        <w:rPr>
          <w:noProof/>
          <w:lang w:eastAsia="fr-FR" w:bidi="ar-SA"/>
        </w:rPr>
        <w:drawing>
          <wp:inline distT="0" distB="0" distL="0" distR="0" wp14:anchorId="4842791A" wp14:editId="392CB363">
            <wp:extent cx="1680250" cy="113347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r_quadr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8383" cy="1132215"/>
                    </a:xfrm>
                    <a:prstGeom prst="rect">
                      <a:avLst/>
                    </a:prstGeom>
                  </pic:spPr>
                </pic:pic>
              </a:graphicData>
            </a:graphic>
          </wp:inline>
        </w:drawing>
      </w:r>
    </w:p>
    <w:p w14:paraId="68B72713" w14:textId="77777777" w:rsidR="005731BF" w:rsidRDefault="005731BF" w:rsidP="005731BF">
      <w:pPr>
        <w:pStyle w:val="Standard"/>
        <w:jc w:val="right"/>
        <w:rPr>
          <w:rStyle w:val="Policepardfaut1"/>
          <w:b/>
          <w:sz w:val="28"/>
          <w:szCs w:val="28"/>
        </w:rPr>
      </w:pPr>
      <w:r w:rsidRPr="00D22C36">
        <w:rPr>
          <w:rStyle w:val="Policepardfaut1"/>
          <w:b/>
          <w:noProof/>
          <w:sz w:val="28"/>
          <w:szCs w:val="28"/>
        </w:rPr>
        <mc:AlternateContent>
          <mc:Choice Requires="wps">
            <w:drawing>
              <wp:anchor distT="0" distB="0" distL="114300" distR="114300" simplePos="0" relativeHeight="251660288" behindDoc="0" locked="0" layoutInCell="1" allowOverlap="1" wp14:anchorId="02EAA7BF" wp14:editId="7F320880">
                <wp:simplePos x="0" y="0"/>
                <wp:positionH relativeFrom="column">
                  <wp:align>center</wp:align>
                </wp:positionH>
                <wp:positionV relativeFrom="paragraph">
                  <wp:posOffset>0</wp:posOffset>
                </wp:positionV>
                <wp:extent cx="2374265" cy="1403985"/>
                <wp:effectExtent l="0" t="0" r="6350" b="571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BB4B0A5" w14:textId="77777777" w:rsidR="005731BF" w:rsidRPr="00D22C36" w:rsidRDefault="005731BF" w:rsidP="005731BF">
                            <w:pPr>
                              <w:rPr>
                                <w:lang w:val="es-E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EAA7BF" id="_x0000_t202" coordsize="21600,21600" o:spt="202" path="m,l,21600r21600,l21600,xe">
                <v:stroke joinstyle="miter"/>
                <v:path gradientshapeok="t" o:connecttype="rect"/>
              </v:shapetype>
              <v:shape id="Cuadro de texto 2" o:spid="_x0000_s1026" type="#_x0000_t202" style="position:absolute;left:0;text-align:left;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" stroked="f">
                <v:textbox style="mso-fit-shape-to-text:t">
                  <w:txbxContent>
                    <w:p w14:paraId="4BB4B0A5" w14:textId="77777777" w:rsidR="005731BF" w:rsidRPr="00D22C36" w:rsidRDefault="005731BF" w:rsidP="005731BF">
                      <w:pPr>
                        <w:rPr>
                          <w:lang w:val="es-ES"/>
                        </w:rPr>
                      </w:pPr>
                    </w:p>
                  </w:txbxContent>
                </v:textbox>
              </v:shape>
            </w:pict>
          </mc:Fallback>
        </mc:AlternateContent>
      </w:r>
      <w:r w:rsidRPr="00D22C36">
        <w:rPr>
          <w:rStyle w:val="Policepardfaut1"/>
          <w:b/>
          <w:noProof/>
          <w:sz w:val="28"/>
          <w:szCs w:val="28"/>
        </w:rPr>
        <mc:AlternateContent>
          <mc:Choice Requires="wps">
            <w:drawing>
              <wp:anchor distT="0" distB="0" distL="114300" distR="114300" simplePos="0" relativeHeight="251659264" behindDoc="0" locked="0" layoutInCell="1" allowOverlap="1" wp14:anchorId="3D7D0698" wp14:editId="0072DBF3">
                <wp:simplePos x="0" y="0"/>
                <wp:positionH relativeFrom="column">
                  <wp:align>center</wp:align>
                </wp:positionH>
                <wp:positionV relativeFrom="paragraph">
                  <wp:posOffset>0</wp:posOffset>
                </wp:positionV>
                <wp:extent cx="2374265" cy="1403985"/>
                <wp:effectExtent l="0" t="0" r="635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56B1F0F" w14:textId="77777777" w:rsidR="005731BF" w:rsidRPr="00D22C36" w:rsidRDefault="005731BF" w:rsidP="005731BF">
                            <w:pPr>
                              <w:rPr>
                                <w:lang w:val="es-E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7D0698"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" stroked="f">
                <v:textbox style="mso-fit-shape-to-text:t">
                  <w:txbxContent>
                    <w:p w14:paraId="356B1F0F" w14:textId="77777777" w:rsidR="005731BF" w:rsidRPr="00D22C36" w:rsidRDefault="005731BF" w:rsidP="005731BF">
                      <w:pPr>
                        <w:rPr>
                          <w:lang w:val="es-ES"/>
                        </w:rPr>
                      </w:pPr>
                    </w:p>
                  </w:txbxContent>
                </v:textbox>
              </v:shape>
            </w:pict>
          </mc:Fallback>
        </mc:AlternateContent>
      </w:r>
    </w:p>
    <w:p w14:paraId="5562F857" w14:textId="77777777" w:rsidR="005731BF" w:rsidRDefault="005731BF" w:rsidP="005731BF">
      <w:pPr>
        <w:pStyle w:val="Standard"/>
        <w:rPr>
          <w:rStyle w:val="Policepardfaut1"/>
          <w:b/>
          <w:sz w:val="28"/>
          <w:szCs w:val="28"/>
        </w:rPr>
      </w:pPr>
    </w:p>
    <w:p w14:paraId="50DE05C9" w14:textId="5D89B7AC" w:rsidR="005731BF" w:rsidRDefault="005731BF" w:rsidP="005731BF">
      <w:pPr>
        <w:pStyle w:val="Standard"/>
      </w:pPr>
      <w:r>
        <w:rPr>
          <w:rStyle w:val="Policepardfaut1"/>
          <w:b/>
          <w:sz w:val="28"/>
          <w:szCs w:val="28"/>
        </w:rPr>
        <w:t>Projet de Règlement Sportif 2020 concernant la Coupe d’Europe 2020 à Leon XIII</w:t>
      </w:r>
      <w:r w:rsidR="008373B8">
        <w:rPr>
          <w:rStyle w:val="Policepardfaut1"/>
          <w:b/>
          <w:sz w:val="28"/>
          <w:szCs w:val="28"/>
        </w:rPr>
        <w:t xml:space="preserve"> – Malaga(Espagne)  15-16-17-18 octobre</w:t>
      </w:r>
      <w:bookmarkStart w:id="0" w:name="_GoBack"/>
      <w:bookmarkEnd w:id="0"/>
    </w:p>
    <w:p w14:paraId="7090C43C" w14:textId="77777777" w:rsidR="005731BF" w:rsidRDefault="005731BF" w:rsidP="005731BF">
      <w:pPr>
        <w:pStyle w:val="Standard"/>
      </w:pPr>
    </w:p>
    <w:p w14:paraId="7CC5384A" w14:textId="77777777" w:rsidR="005731BF" w:rsidRPr="00FE436E" w:rsidRDefault="005731BF" w:rsidP="005731BF">
      <w:pPr>
        <w:pStyle w:val="Standard"/>
        <w:rPr>
          <w:rStyle w:val="Policepardfaut1"/>
        </w:rPr>
      </w:pPr>
      <w:r>
        <w:rPr>
          <w:noProof/>
          <w:lang w:eastAsia="fr-FR" w:bidi="ar-SA"/>
        </w:rPr>
        <mc:AlternateContent>
          <mc:Choice Requires="wps">
            <w:drawing>
              <wp:inline distT="0" distB="0" distL="0" distR="0" wp14:anchorId="516CADE0" wp14:editId="515757D8">
                <wp:extent cx="0" cy="18416"/>
                <wp:effectExtent l="0" t="0" r="0" b="0"/>
                <wp:docPr id="1" name="Rectangle 1"/>
                <wp:cNvGraphicFramePr/>
                <a:graphic xmlns:a="http://schemas.openxmlformats.org/drawingml/2006/main">
                  <a:graphicData uri="http://schemas.microsoft.com/office/word/2010/wordprocessingShape">
                    <wps:wsp>
                      <wps:cNvSpPr/>
                      <wps:spPr>
                        <a:xfrm>
                          <a:off x="0" y="0"/>
                          <a:ext cx="0" cy="18416"/>
                        </a:xfrm>
                        <a:prstGeom prst="rect">
                          <a:avLst/>
                        </a:prstGeom>
                        <a:solidFill>
                          <a:srgbClr val="A0A0A0"/>
                        </a:solidFill>
                        <a:ln>
                          <a:noFill/>
                          <a:prstDash val="solid"/>
                        </a:ln>
                      </wps:spPr>
                      <wps:txbx>
                        <w:txbxContent>
                          <w:p w14:paraId="528AF41C" w14:textId="77777777" w:rsidR="005731BF" w:rsidRDefault="005731BF" w:rsidP="005731BF"/>
                        </w:txbxContent>
                      </wps:txbx>
                      <wps:bodyPr vert="horz" wrap="none" lIns="0" tIns="0" rIns="0" bIns="0" anchor="t" anchorCtr="1" compatLnSpc="0"/>
                    </wps:wsp>
                  </a:graphicData>
                </a:graphic>
              </wp:inline>
            </w:drawing>
          </mc:Choice>
          <mc:Fallback>
            <w:pict>
              <v:rect w14:anchorId="516CADE0" id="Rectangle 1" o:spid="_x0000_s1028" style="width:0;height:1.4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" fillcolor="#a0a0a0" stroked="f">
                <v:textbox inset="0,0,0,0">
                  <w:txbxContent>
                    <w:p w14:paraId="528AF41C" w14:textId="77777777" w:rsidR="005731BF" w:rsidRDefault="005731BF" w:rsidP="005731BF"/>
                  </w:txbxContent>
                </v:textbox>
                <w10:anchorlock/>
              </v:rect>
            </w:pict>
          </mc:Fallback>
        </mc:AlternateContent>
      </w:r>
    </w:p>
    <w:p w14:paraId="350D70E2" w14:textId="77777777" w:rsidR="005731BF" w:rsidRDefault="005731BF" w:rsidP="005731BF">
      <w:pPr>
        <w:pStyle w:val="Standard"/>
      </w:pPr>
      <w:r>
        <w:t>Trois thèmes sont abordés concernant la compétition (partie sportive uniquement</w:t>
      </w:r>
      <w:proofErr w:type="gramStart"/>
      <w:r>
        <w:t>):</w:t>
      </w:r>
      <w:proofErr w:type="gramEnd"/>
    </w:p>
    <w:p w14:paraId="5FB06DA2" w14:textId="77777777" w:rsidR="005731BF" w:rsidRDefault="005731BF" w:rsidP="005731BF">
      <w:pPr>
        <w:pStyle w:val="Standard"/>
        <w:numPr>
          <w:ilvl w:val="0"/>
          <w:numId w:val="3"/>
        </w:numPr>
      </w:pPr>
      <w:r>
        <w:t>Joueurs et joueuses</w:t>
      </w:r>
    </w:p>
    <w:p w14:paraId="0E6AD066" w14:textId="77777777" w:rsidR="005731BF" w:rsidRDefault="005731BF" w:rsidP="005731BF">
      <w:pPr>
        <w:pStyle w:val="Standard"/>
        <w:numPr>
          <w:ilvl w:val="0"/>
          <w:numId w:val="1"/>
        </w:numPr>
      </w:pPr>
      <w:r>
        <w:t>Format sportif</w:t>
      </w:r>
    </w:p>
    <w:p w14:paraId="32C985CA" w14:textId="77777777" w:rsidR="005731BF" w:rsidRDefault="005731BF" w:rsidP="005731BF">
      <w:pPr>
        <w:pStyle w:val="Standard"/>
        <w:numPr>
          <w:ilvl w:val="0"/>
          <w:numId w:val="1"/>
        </w:numPr>
      </w:pPr>
      <w:r>
        <w:t>Déroulement</w:t>
      </w:r>
    </w:p>
    <w:p w14:paraId="781E5AB7" w14:textId="77777777" w:rsidR="005731BF" w:rsidRDefault="005731BF" w:rsidP="005731BF">
      <w:pPr>
        <w:pStyle w:val="Standard"/>
      </w:pPr>
    </w:p>
    <w:p w14:paraId="3F8B117F" w14:textId="095785FD" w:rsidR="005731BF" w:rsidRDefault="005731BF" w:rsidP="005731BF">
      <w:pPr>
        <w:pStyle w:val="Standard"/>
        <w:numPr>
          <w:ilvl w:val="0"/>
          <w:numId w:val="4"/>
        </w:numPr>
      </w:pPr>
      <w:r>
        <w:rPr>
          <w:rStyle w:val="Policepardfaut1"/>
          <w:b/>
          <w:u w:val="single"/>
        </w:rPr>
        <w:t xml:space="preserve">Les joueurs et joueuses : 1 équipe dames et 1équipe hommes et constitution d’1 équipe Mixte </w:t>
      </w:r>
    </w:p>
    <w:p w14:paraId="552B0815" w14:textId="77777777" w:rsidR="005731BF" w:rsidRDefault="005731BF" w:rsidP="005731BF">
      <w:pPr>
        <w:pStyle w:val="Standard"/>
        <w:ind w:left="720"/>
      </w:pPr>
      <w:r>
        <w:rPr>
          <w:rStyle w:val="Policepardfaut1"/>
          <w:b/>
        </w:rPr>
        <w:t>1.1 Niveau des joueurs/joueuses</w:t>
      </w:r>
    </w:p>
    <w:p w14:paraId="6EE1EA63" w14:textId="77777777" w:rsidR="005731BF" w:rsidRDefault="005731BF" w:rsidP="005731BF">
      <w:pPr>
        <w:pStyle w:val="Standard"/>
        <w:ind w:left="720"/>
      </w:pPr>
      <w:r>
        <w:t xml:space="preserve">Ne peuvent participer que les hommes dont le classement au World Padel Tour est inférieur ou égal en niveau à 70 et pour les femmes, le </w:t>
      </w:r>
      <w:proofErr w:type="spellStart"/>
      <w:r>
        <w:t>ranking</w:t>
      </w:r>
      <w:proofErr w:type="spellEnd"/>
      <w:r>
        <w:t xml:space="preserve"> maximum retenu est 50</w:t>
      </w:r>
    </w:p>
    <w:p w14:paraId="6BE9D338" w14:textId="77777777" w:rsidR="005731BF" w:rsidRDefault="005731BF" w:rsidP="005731BF">
      <w:pPr>
        <w:pStyle w:val="Standard"/>
        <w:ind w:left="720"/>
      </w:pPr>
    </w:p>
    <w:p w14:paraId="045903E8" w14:textId="77777777" w:rsidR="005731BF" w:rsidRDefault="005731BF" w:rsidP="005731BF">
      <w:pPr>
        <w:pStyle w:val="Standard"/>
        <w:ind w:left="720"/>
      </w:pPr>
      <w:r>
        <w:rPr>
          <w:rStyle w:val="Policepardfaut1"/>
          <w:b/>
        </w:rPr>
        <w:t>1.2 Changement de club</w:t>
      </w:r>
    </w:p>
    <w:p w14:paraId="65F798CC" w14:textId="77777777" w:rsidR="005731BF" w:rsidRDefault="005731BF" w:rsidP="005731BF">
      <w:pPr>
        <w:pStyle w:val="Standard"/>
        <w:ind w:left="720"/>
      </w:pPr>
      <w:r>
        <w:t>Un joueur ou une joueuse ayant représenté un club pour la coupe d’Europe en 2019 ne pourra concourir pour un autre club en 2020 que sur accord écrit du Club dont il ou elle ne souhaite plus défendre les couleurs. Ce courrier sera adressé à l’A.E.C.P. au minimum deux semaines avant le début de la compétition 2020.</w:t>
      </w:r>
      <w:r>
        <w:br/>
        <w:t xml:space="preserve">Chaque club pourra présenter jusqu’à 3 joueurs ou joueuses de nationalités différentes </w:t>
      </w:r>
    </w:p>
    <w:p w14:paraId="66ADA8D1" w14:textId="77777777" w:rsidR="005731BF" w:rsidRDefault="005731BF" w:rsidP="005731BF">
      <w:pPr>
        <w:pStyle w:val="Standard"/>
        <w:ind w:left="720"/>
      </w:pPr>
      <w:r>
        <w:rPr>
          <w:rStyle w:val="Policepardfaut1"/>
          <w:b/>
        </w:rPr>
        <w:t>1.3 Composition des équipes</w:t>
      </w:r>
    </w:p>
    <w:p w14:paraId="2F324A8B" w14:textId="3DAE4B36" w:rsidR="005731BF" w:rsidRDefault="005731BF" w:rsidP="005731BF">
      <w:pPr>
        <w:pStyle w:val="Standard"/>
        <w:ind w:left="720"/>
      </w:pPr>
      <w:r>
        <w:t>La composition du double Mixte de chaque équipe peut être modifiée par le capitaine d’une rencontre à l’autre.</w:t>
      </w:r>
    </w:p>
    <w:p w14:paraId="37629090" w14:textId="77777777" w:rsidR="005731BF" w:rsidRDefault="005731BF" w:rsidP="005731BF">
      <w:pPr>
        <w:pStyle w:val="Standard"/>
        <w:ind w:left="720"/>
      </w:pPr>
    </w:p>
    <w:p w14:paraId="5B50A486" w14:textId="77777777" w:rsidR="005731BF" w:rsidRDefault="005731BF" w:rsidP="005731BF">
      <w:pPr>
        <w:pStyle w:val="Standard"/>
        <w:numPr>
          <w:ilvl w:val="0"/>
          <w:numId w:val="2"/>
        </w:numPr>
      </w:pPr>
      <w:r>
        <w:rPr>
          <w:rStyle w:val="Policepardfaut1"/>
          <w:b/>
          <w:u w:val="single"/>
        </w:rPr>
        <w:t>Format de la compétition</w:t>
      </w:r>
    </w:p>
    <w:p w14:paraId="3FC49C12" w14:textId="77777777" w:rsidR="005731BF" w:rsidRDefault="005731BF" w:rsidP="005731BF">
      <w:pPr>
        <w:pStyle w:val="Standard"/>
        <w:ind w:left="720"/>
      </w:pPr>
      <w:r>
        <w:t>Les 24 équipes seront réparties en 8 poules de 3 équipes***</w:t>
      </w:r>
    </w:p>
    <w:p w14:paraId="74A42DE3" w14:textId="77777777" w:rsidR="005731BF" w:rsidRDefault="005731BF" w:rsidP="005731BF">
      <w:pPr>
        <w:pStyle w:val="Standard"/>
        <w:ind w:left="720"/>
      </w:pPr>
      <w:r>
        <w:rPr>
          <w:rStyle w:val="Policepardfaut1"/>
          <w:b/>
        </w:rPr>
        <w:t>2.1 Constitution des têtes de série :</w:t>
      </w:r>
    </w:p>
    <w:p w14:paraId="59814504" w14:textId="77777777" w:rsidR="005731BF" w:rsidRDefault="005731BF" w:rsidP="005731BF">
      <w:pPr>
        <w:pStyle w:val="Standard"/>
        <w:ind w:left="720"/>
      </w:pPr>
      <w:r>
        <w:t xml:space="preserve">Les critères suivants ont été retenu : 1) Vainqueurs 2) finalistes 3) demi- finalistes des </w:t>
      </w:r>
      <w:r>
        <w:lastRenderedPageBreak/>
        <w:t xml:space="preserve">précédentes éditions de la Coupe d’Europe (avec antériorité croissante) 4) Clubs affiliés à </w:t>
      </w:r>
      <w:proofErr w:type="gramStart"/>
      <w:r>
        <w:t>l’ AECP</w:t>
      </w:r>
      <w:proofErr w:type="gramEnd"/>
      <w:r>
        <w:t>.</w:t>
      </w:r>
    </w:p>
    <w:p w14:paraId="4F41857E" w14:textId="77777777" w:rsidR="005731BF" w:rsidRDefault="005731BF" w:rsidP="005731BF">
      <w:pPr>
        <w:pStyle w:val="Standard"/>
        <w:ind w:left="720"/>
      </w:pPr>
      <w:r>
        <w:t>Les autres clubs seront tirés au sort au plus tard lors de l’Open de France 2020 en Septembre- Toulouse siège de AECPE.</w:t>
      </w:r>
    </w:p>
    <w:p w14:paraId="1FAB00DA" w14:textId="77777777" w:rsidR="005731BF" w:rsidRDefault="005731BF" w:rsidP="005731BF">
      <w:pPr>
        <w:pStyle w:val="Standard"/>
        <w:ind w:firstLine="720"/>
      </w:pPr>
      <w:r>
        <w:rPr>
          <w:rStyle w:val="Policepardfaut1"/>
          <w:b/>
        </w:rPr>
        <w:t>2.2 Les rencontres</w:t>
      </w:r>
    </w:p>
    <w:p w14:paraId="7E4C6902" w14:textId="77777777" w:rsidR="005731BF" w:rsidRDefault="005731BF" w:rsidP="005731BF">
      <w:pPr>
        <w:pStyle w:val="Standard"/>
        <w:ind w:left="720" w:firstLine="720"/>
      </w:pPr>
      <w:r>
        <w:rPr>
          <w:rStyle w:val="Policepardfaut1"/>
          <w:b/>
        </w:rPr>
        <w:t>Phase de poule :</w:t>
      </w:r>
    </w:p>
    <w:p w14:paraId="54656C4F" w14:textId="77777777" w:rsidR="005731BF" w:rsidRDefault="005731BF" w:rsidP="005731BF">
      <w:pPr>
        <w:pStyle w:val="Standard"/>
        <w:ind w:left="720" w:firstLine="720"/>
      </w:pPr>
      <w:r>
        <w:t>Chaque équipe jouera 2 rencontres contre les équipes du même groupe</w:t>
      </w:r>
    </w:p>
    <w:p w14:paraId="51F8F2D5" w14:textId="77777777" w:rsidR="005731BF" w:rsidRDefault="005731BF" w:rsidP="005731BF">
      <w:pPr>
        <w:pStyle w:val="Standard"/>
        <w:ind w:left="720" w:firstLine="720"/>
      </w:pPr>
      <w:r>
        <w:t>À l’issue de ces rencontres, les 3 équipes seront classées de 1 à 3</w:t>
      </w:r>
      <w:r>
        <w:br/>
        <w:t xml:space="preserve">            Tirage au sort pour désigner l’équipe qui servira en premier.</w:t>
      </w:r>
    </w:p>
    <w:p w14:paraId="5688B0F1" w14:textId="77777777" w:rsidR="005731BF" w:rsidRDefault="005731BF" w:rsidP="005731BF">
      <w:pPr>
        <w:pStyle w:val="Standard"/>
        <w:ind w:left="720" w:firstLine="720"/>
      </w:pPr>
      <w:r>
        <w:rPr>
          <w:rStyle w:val="Policepardfaut1"/>
          <w:b/>
        </w:rPr>
        <w:t>Phase finale :</w:t>
      </w:r>
    </w:p>
    <w:p w14:paraId="54F8E60A" w14:textId="77777777" w:rsidR="005731BF" w:rsidRDefault="005731BF" w:rsidP="005731BF">
      <w:pPr>
        <w:pStyle w:val="Standard"/>
        <w:ind w:left="1440"/>
      </w:pPr>
      <w:r>
        <w:t>Les 8 clubs ayant terminés premier se retrouveront dans un tableau final. Chaque rencontre se fera sur élimination directe. Des matchs de classement se joueront de façon à classer tous les clubs de la position 1 à la 8</w:t>
      </w:r>
    </w:p>
    <w:p w14:paraId="6B9DFB53" w14:textId="77777777" w:rsidR="005731BF" w:rsidRDefault="005731BF" w:rsidP="005731BF">
      <w:pPr>
        <w:pStyle w:val="Standard"/>
        <w:ind w:left="1440"/>
      </w:pPr>
      <w:r>
        <w:t>Ce même schéma sera répété pour les équipes ayant terminées deuxième et troisième de la phase de poule.</w:t>
      </w:r>
    </w:p>
    <w:p w14:paraId="26BF9C5C" w14:textId="77777777" w:rsidR="005731BF" w:rsidRDefault="005731BF" w:rsidP="005731BF">
      <w:pPr>
        <w:pStyle w:val="Standard"/>
        <w:ind w:left="720" w:firstLine="720"/>
      </w:pPr>
      <w:r>
        <w:t>Ainsi toutes les équipes joueront 5 rencontres entre le Vendredi et le Dimanche</w:t>
      </w:r>
    </w:p>
    <w:p w14:paraId="1FDE3CFB" w14:textId="77777777" w:rsidR="005731BF" w:rsidRDefault="005731BF" w:rsidP="005731BF">
      <w:pPr>
        <w:pStyle w:val="Standard"/>
        <w:ind w:left="720"/>
        <w:rPr>
          <w:rStyle w:val="Policepardfaut1"/>
          <w:b/>
        </w:rPr>
      </w:pPr>
    </w:p>
    <w:p w14:paraId="2BD62E92" w14:textId="77777777" w:rsidR="005731BF" w:rsidRDefault="005731BF" w:rsidP="005731BF">
      <w:pPr>
        <w:pStyle w:val="Standard"/>
        <w:ind w:left="720"/>
        <w:rPr>
          <w:rStyle w:val="Policepardfaut1"/>
          <w:b/>
        </w:rPr>
      </w:pPr>
    </w:p>
    <w:p w14:paraId="52C55228" w14:textId="77777777" w:rsidR="005731BF" w:rsidRDefault="005731BF" w:rsidP="005731BF">
      <w:pPr>
        <w:pStyle w:val="Standard"/>
        <w:ind w:left="720"/>
        <w:rPr>
          <w:rStyle w:val="Policepardfaut1"/>
          <w:b/>
        </w:rPr>
      </w:pPr>
    </w:p>
    <w:p w14:paraId="76EDAE6E" w14:textId="77777777" w:rsidR="005731BF" w:rsidRDefault="005731BF" w:rsidP="005731BF">
      <w:pPr>
        <w:pStyle w:val="Standard"/>
        <w:ind w:left="720"/>
        <w:rPr>
          <w:rStyle w:val="Policepardfaut1"/>
          <w:b/>
        </w:rPr>
      </w:pPr>
    </w:p>
    <w:p w14:paraId="1749B35D" w14:textId="77777777" w:rsidR="005731BF" w:rsidRDefault="005731BF" w:rsidP="005731BF">
      <w:pPr>
        <w:pStyle w:val="Standard"/>
        <w:ind w:left="720"/>
      </w:pPr>
      <w:r>
        <w:rPr>
          <w:rStyle w:val="Policepardfaut1"/>
          <w:b/>
        </w:rPr>
        <w:t>2.3 Déroulement des matchs</w:t>
      </w:r>
    </w:p>
    <w:p w14:paraId="0172C4F1" w14:textId="77777777" w:rsidR="005731BF" w:rsidRDefault="005731BF" w:rsidP="005731BF">
      <w:pPr>
        <w:pStyle w:val="Standard"/>
        <w:ind w:left="720"/>
      </w:pPr>
      <w:r>
        <w:t>Les matchs se dérouleront en 2 sets gagnants avec, si nécessaire, un super tie-break à 11 points (1 point d’écart) au 3ème set.</w:t>
      </w:r>
    </w:p>
    <w:p w14:paraId="2AF9EFF9" w14:textId="77777777" w:rsidR="005731BF" w:rsidRDefault="005731BF" w:rsidP="005731BF">
      <w:pPr>
        <w:pStyle w:val="Standard"/>
        <w:ind w:left="720"/>
      </w:pPr>
      <w:r>
        <w:rPr>
          <w:rStyle w:val="Policepardfaut1"/>
          <w:b/>
        </w:rPr>
        <w:t>2.4 Ordre au service</w:t>
      </w:r>
    </w:p>
    <w:p w14:paraId="5177F38E" w14:textId="77777777" w:rsidR="005731BF" w:rsidRDefault="005731BF" w:rsidP="005731BF">
      <w:pPr>
        <w:pStyle w:val="Standard"/>
        <w:ind w:left="720"/>
      </w:pPr>
      <w:r>
        <w:t>L’ordre des serveurs pendant tout le match sera identique à l’ordre choisi pendant les 4 premiers jeux</w:t>
      </w:r>
    </w:p>
    <w:p w14:paraId="01C77A99" w14:textId="77777777" w:rsidR="005731BF" w:rsidRDefault="005731BF" w:rsidP="005731BF">
      <w:pPr>
        <w:pStyle w:val="Standard"/>
        <w:ind w:left="720"/>
      </w:pPr>
      <w:r>
        <w:rPr>
          <w:rStyle w:val="Policepardfaut1"/>
          <w:b/>
        </w:rPr>
        <w:t>2.5 Sortir du court</w:t>
      </w:r>
    </w:p>
    <w:p w14:paraId="5CB6FFDE" w14:textId="77777777" w:rsidR="005731BF" w:rsidRDefault="005731BF" w:rsidP="005731BF">
      <w:pPr>
        <w:pStyle w:val="Standard"/>
        <w:ind w:left="720"/>
      </w:pPr>
      <w:r>
        <w:t>Il ne sera pas autorisé de sortir par les portes du court pour poursuivre le point.</w:t>
      </w:r>
    </w:p>
    <w:p w14:paraId="7382E201" w14:textId="77777777" w:rsidR="005731BF" w:rsidRDefault="005731BF" w:rsidP="005731BF">
      <w:pPr>
        <w:pStyle w:val="Standard"/>
        <w:ind w:left="720"/>
      </w:pPr>
    </w:p>
    <w:p w14:paraId="7F2548F4" w14:textId="77777777" w:rsidR="005731BF" w:rsidRDefault="005731BF" w:rsidP="005731BF">
      <w:pPr>
        <w:pStyle w:val="Standard"/>
        <w:numPr>
          <w:ilvl w:val="0"/>
          <w:numId w:val="2"/>
        </w:numPr>
      </w:pPr>
      <w:r>
        <w:rPr>
          <w:rStyle w:val="Policepardfaut1"/>
          <w:b/>
          <w:u w:val="single"/>
        </w:rPr>
        <w:t>Déroulement</w:t>
      </w:r>
    </w:p>
    <w:p w14:paraId="546CBDF0" w14:textId="77777777" w:rsidR="005731BF" w:rsidRDefault="005731BF" w:rsidP="005731BF">
      <w:pPr>
        <w:pStyle w:val="Standard"/>
        <w:ind w:left="720"/>
      </w:pPr>
      <w:r>
        <w:t>Les 3 rencontres de chaque poule se feront le vendredi puis 2 rencontres le samedi et enfin la dernière le Dimanche en milieu de matinée.</w:t>
      </w:r>
    </w:p>
    <w:p w14:paraId="6ABF7F6B" w14:textId="77777777" w:rsidR="005731BF" w:rsidRDefault="005731BF" w:rsidP="005731BF">
      <w:pPr>
        <w:pStyle w:val="Standard"/>
        <w:ind w:left="720"/>
      </w:pPr>
    </w:p>
    <w:p w14:paraId="4F8826E7" w14:textId="77777777" w:rsidR="005731BF" w:rsidRDefault="005731BF" w:rsidP="005731BF">
      <w:pPr>
        <w:pStyle w:val="Standard"/>
        <w:ind w:left="720"/>
      </w:pPr>
      <w:r>
        <w:t>Le Samedi après- midi, les rencontres seront prévues assez tôt pour permettre, à ceux qui le souhaitent, de profiter de Malaga et ses environs.</w:t>
      </w:r>
    </w:p>
    <w:p w14:paraId="35494F80" w14:textId="77777777" w:rsidR="005731BF" w:rsidRDefault="005731BF" w:rsidP="005731BF">
      <w:pPr>
        <w:pStyle w:val="Standard"/>
        <w:ind w:left="720"/>
      </w:pPr>
    </w:p>
    <w:p w14:paraId="587BA456" w14:textId="77777777" w:rsidR="005731BF" w:rsidRDefault="005731BF" w:rsidP="005731BF">
      <w:pPr>
        <w:pStyle w:val="Standard"/>
        <w:ind w:left="720"/>
      </w:pPr>
      <w:r>
        <w:t>Pendant la compétition, les équipes devront se présenter au complet à la table du juge arbitre 40 minutes avant l’heure des matchs avec les cartes d’identité des joueurs et joueuses.</w:t>
      </w:r>
      <w:r>
        <w:br/>
        <w:t>La direction sportive sera assurée par un Juge arbitre et trois adjoints. Des arbitres itinérants seront présents lors de chaque partie et plus particulièrement au début de chaque rencontre.</w:t>
      </w:r>
    </w:p>
    <w:p w14:paraId="1A5C51FC" w14:textId="77777777" w:rsidR="005731BF" w:rsidRDefault="005731BF" w:rsidP="005731BF">
      <w:pPr>
        <w:pStyle w:val="Standard"/>
        <w:ind w:left="720"/>
      </w:pPr>
    </w:p>
    <w:p w14:paraId="62C1E2BF" w14:textId="1F663A01" w:rsidR="005731BF" w:rsidRDefault="005731BF" w:rsidP="005731BF">
      <w:pPr>
        <w:pStyle w:val="Standard"/>
        <w:ind w:left="720"/>
      </w:pPr>
      <w:r>
        <w:t>Les capitaines retireront auprès du juge arbitre une feuille à compléter indiquant la composition du double Hommes - double Femmes et le double Mixte.</w:t>
      </w:r>
    </w:p>
    <w:p w14:paraId="4324AE0D" w14:textId="77777777" w:rsidR="005731BF" w:rsidRDefault="005731BF" w:rsidP="005731BF">
      <w:pPr>
        <w:pStyle w:val="Standard"/>
        <w:ind w:left="720"/>
      </w:pPr>
    </w:p>
    <w:p w14:paraId="7135FB71" w14:textId="77777777" w:rsidR="005731BF" w:rsidRDefault="005731BF" w:rsidP="005731BF">
      <w:pPr>
        <w:pStyle w:val="Standard"/>
        <w:ind w:left="720"/>
      </w:pPr>
      <w:r>
        <w:t xml:space="preserve">Après remise de cette feuille de match, les balles et eaux, fruits, seront fournies et le </w:t>
      </w:r>
      <w:r>
        <w:lastRenderedPageBreak/>
        <w:t>numéro du court indiqué.</w:t>
      </w:r>
      <w:r>
        <w:br/>
        <w:t>Temps d’échauffement avant le début de chaque match 10 minutes maximum.</w:t>
      </w:r>
      <w:r>
        <w:br/>
        <w:t>Les 2 capitaines devront donner le résultat de chaque rencontre au juge arbitre dès la fin de la rencontre tout en ramenant les balles et les bouteilles d’eau vides.</w:t>
      </w:r>
      <w:r>
        <w:br/>
      </w:r>
    </w:p>
    <w:p w14:paraId="3EFC0C45" w14:textId="77777777" w:rsidR="005731BF" w:rsidRDefault="005731BF" w:rsidP="005731BF">
      <w:pPr>
        <w:pStyle w:val="Standard"/>
        <w:ind w:left="720"/>
      </w:pPr>
    </w:p>
    <w:p w14:paraId="666F9465" w14:textId="77777777" w:rsidR="005731BF" w:rsidRDefault="005731BF" w:rsidP="005731BF">
      <w:pPr>
        <w:pStyle w:val="Standard"/>
        <w:ind w:left="720"/>
      </w:pPr>
      <w:r>
        <w:rPr>
          <w:rStyle w:val="Policepardfaut1"/>
          <w:b/>
          <w:u w:val="single"/>
        </w:rPr>
        <w:t>Prévisionnel du planning de la compétition :</w:t>
      </w:r>
    </w:p>
    <w:p w14:paraId="619CE505" w14:textId="77777777" w:rsidR="005731BF" w:rsidRDefault="005731BF" w:rsidP="005731BF">
      <w:pPr>
        <w:pStyle w:val="Standard"/>
        <w:ind w:left="720"/>
      </w:pPr>
    </w:p>
    <w:tbl>
      <w:tblPr>
        <w:tblW w:w="10057" w:type="dxa"/>
        <w:tblInd w:w="820" w:type="dxa"/>
        <w:tblLayout w:type="fixed"/>
        <w:tblCellMar>
          <w:left w:w="10" w:type="dxa"/>
          <w:right w:w="10" w:type="dxa"/>
        </w:tblCellMar>
        <w:tblLook w:val="0000" w:firstRow="0" w:lastRow="0" w:firstColumn="0" w:lastColumn="0" w:noHBand="0" w:noVBand="0"/>
      </w:tblPr>
      <w:tblGrid>
        <w:gridCol w:w="1118"/>
        <w:gridCol w:w="1117"/>
        <w:gridCol w:w="1118"/>
        <w:gridCol w:w="1117"/>
        <w:gridCol w:w="1117"/>
        <w:gridCol w:w="1118"/>
        <w:gridCol w:w="1117"/>
        <w:gridCol w:w="1117"/>
        <w:gridCol w:w="1118"/>
      </w:tblGrid>
      <w:tr w:rsidR="005731BF" w14:paraId="4C1DAC9C" w14:textId="77777777" w:rsidTr="00146032">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AD418" w14:textId="77777777" w:rsidR="005731BF" w:rsidRDefault="005731BF" w:rsidP="00146032">
            <w:pPr>
              <w:pStyle w:val="Standard"/>
              <w:spacing w:line="240" w:lineRule="auto"/>
              <w:jc w:val="center"/>
            </w:pPr>
            <w:proofErr w:type="gramStart"/>
            <w:r>
              <w:t>nº</w:t>
            </w:r>
            <w:proofErr w:type="gramEnd"/>
            <w:r>
              <w:t xml:space="preserve"> Poule</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79068" w14:textId="77777777" w:rsidR="005731BF" w:rsidRDefault="005731BF" w:rsidP="00146032">
            <w:pPr>
              <w:pStyle w:val="Standard"/>
              <w:spacing w:line="240" w:lineRule="auto"/>
              <w:jc w:val="center"/>
            </w:pPr>
            <w:r>
              <w:t>Poule 1</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EBD102" w14:textId="77777777" w:rsidR="005731BF" w:rsidRDefault="005731BF" w:rsidP="00146032">
            <w:pPr>
              <w:pStyle w:val="Standard"/>
              <w:spacing w:line="240" w:lineRule="auto"/>
              <w:jc w:val="center"/>
            </w:pPr>
            <w:r>
              <w:t>Poule 2</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DEA6F" w14:textId="77777777" w:rsidR="005731BF" w:rsidRDefault="005731BF" w:rsidP="00146032">
            <w:pPr>
              <w:pStyle w:val="Standard"/>
              <w:spacing w:line="240" w:lineRule="auto"/>
              <w:jc w:val="center"/>
            </w:pPr>
            <w:r>
              <w:t>Poule 3</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75A58" w14:textId="77777777" w:rsidR="005731BF" w:rsidRDefault="005731BF" w:rsidP="00146032">
            <w:pPr>
              <w:pStyle w:val="Standard"/>
              <w:spacing w:line="240" w:lineRule="auto"/>
              <w:jc w:val="center"/>
            </w:pPr>
            <w:r>
              <w:t>Poule 4</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1E0C0" w14:textId="77777777" w:rsidR="005731BF" w:rsidRDefault="005731BF" w:rsidP="00146032">
            <w:pPr>
              <w:pStyle w:val="Standard"/>
              <w:spacing w:line="240" w:lineRule="auto"/>
              <w:jc w:val="center"/>
            </w:pPr>
            <w:r>
              <w:t>Poule 5</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7E61E" w14:textId="77777777" w:rsidR="005731BF" w:rsidRDefault="005731BF" w:rsidP="00146032">
            <w:pPr>
              <w:pStyle w:val="Standard"/>
              <w:spacing w:line="240" w:lineRule="auto"/>
              <w:jc w:val="center"/>
            </w:pPr>
            <w:r>
              <w:t>Poule 6</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3C17F" w14:textId="77777777" w:rsidR="005731BF" w:rsidRDefault="005731BF" w:rsidP="00146032">
            <w:pPr>
              <w:pStyle w:val="Standard"/>
              <w:spacing w:line="240" w:lineRule="auto"/>
              <w:jc w:val="center"/>
            </w:pPr>
            <w:r>
              <w:t>Poule 7</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3129C" w14:textId="77777777" w:rsidR="005731BF" w:rsidRDefault="005731BF" w:rsidP="00146032">
            <w:pPr>
              <w:pStyle w:val="Standard"/>
              <w:spacing w:line="240" w:lineRule="auto"/>
              <w:jc w:val="center"/>
            </w:pPr>
            <w:r>
              <w:t>Poule 8</w:t>
            </w:r>
          </w:p>
        </w:tc>
      </w:tr>
      <w:tr w:rsidR="005731BF" w14:paraId="502D549B" w14:textId="77777777" w:rsidTr="00146032">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73B085" w14:textId="77777777" w:rsidR="005731BF" w:rsidRDefault="005731BF" w:rsidP="00146032">
            <w:pPr>
              <w:pStyle w:val="Standard"/>
              <w:spacing w:line="240" w:lineRule="auto"/>
              <w:jc w:val="center"/>
            </w:pPr>
            <w:r>
              <w:t>Équipes</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79B9B" w14:textId="77777777" w:rsidR="005731BF" w:rsidRDefault="005731BF" w:rsidP="00146032">
            <w:pPr>
              <w:pStyle w:val="Standard"/>
              <w:spacing w:line="240" w:lineRule="auto"/>
              <w:jc w:val="center"/>
            </w:pPr>
            <w:r>
              <w:t>A B C</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9797B" w14:textId="77777777" w:rsidR="005731BF" w:rsidRDefault="005731BF" w:rsidP="00146032">
            <w:pPr>
              <w:pStyle w:val="Standard"/>
              <w:spacing w:line="240" w:lineRule="auto"/>
              <w:jc w:val="center"/>
            </w:pPr>
            <w:r>
              <w:t>DEF</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2613F1" w14:textId="77777777" w:rsidR="005731BF" w:rsidRDefault="005731BF" w:rsidP="00146032">
            <w:pPr>
              <w:pStyle w:val="Standard"/>
              <w:spacing w:line="240" w:lineRule="auto"/>
              <w:jc w:val="center"/>
            </w:pPr>
            <w:r>
              <w:t>GHI</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7B720" w14:textId="77777777" w:rsidR="005731BF" w:rsidRDefault="005731BF" w:rsidP="00146032">
            <w:pPr>
              <w:pStyle w:val="Standard"/>
              <w:spacing w:line="240" w:lineRule="auto"/>
              <w:jc w:val="center"/>
            </w:pPr>
            <w:r>
              <w:t>JKL</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9937C4" w14:textId="77777777" w:rsidR="005731BF" w:rsidRDefault="005731BF" w:rsidP="00146032">
            <w:pPr>
              <w:pStyle w:val="Standard"/>
              <w:spacing w:line="240" w:lineRule="auto"/>
              <w:jc w:val="center"/>
            </w:pPr>
            <w:r>
              <w:t>MNO</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D3EAE" w14:textId="77777777" w:rsidR="005731BF" w:rsidRDefault="005731BF" w:rsidP="00146032">
            <w:pPr>
              <w:pStyle w:val="Standard"/>
              <w:spacing w:line="240" w:lineRule="auto"/>
              <w:jc w:val="center"/>
            </w:pPr>
            <w:r>
              <w:t>PQR</w:t>
            </w:r>
          </w:p>
        </w:tc>
        <w:tc>
          <w:tcPr>
            <w:tcW w:w="11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5A894E" w14:textId="77777777" w:rsidR="005731BF" w:rsidRDefault="005731BF" w:rsidP="00146032">
            <w:pPr>
              <w:pStyle w:val="Standard"/>
              <w:spacing w:line="240" w:lineRule="auto"/>
              <w:jc w:val="center"/>
            </w:pPr>
            <w:r>
              <w:t>STU</w:t>
            </w:r>
          </w:p>
        </w:tc>
        <w:tc>
          <w:tcPr>
            <w:tcW w:w="11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244FC" w14:textId="77777777" w:rsidR="005731BF" w:rsidRDefault="005731BF" w:rsidP="00146032">
            <w:pPr>
              <w:pStyle w:val="Standard"/>
              <w:spacing w:line="240" w:lineRule="auto"/>
              <w:jc w:val="center"/>
            </w:pPr>
            <w:r>
              <w:t>VWX</w:t>
            </w:r>
          </w:p>
        </w:tc>
      </w:tr>
    </w:tbl>
    <w:p w14:paraId="7613AF13" w14:textId="77777777" w:rsidR="005731BF" w:rsidRDefault="005731BF" w:rsidP="005731BF">
      <w:pPr>
        <w:pStyle w:val="Standard"/>
        <w:ind w:left="720"/>
      </w:pPr>
    </w:p>
    <w:p w14:paraId="6C3053E7" w14:textId="77777777" w:rsidR="005731BF" w:rsidRDefault="005731BF" w:rsidP="005731BF">
      <w:pPr>
        <w:pStyle w:val="Standard"/>
        <w:ind w:left="720"/>
      </w:pPr>
    </w:p>
    <w:p w14:paraId="150FA341" w14:textId="77777777" w:rsidR="005731BF" w:rsidRDefault="005731BF" w:rsidP="005731BF">
      <w:pPr>
        <w:pStyle w:val="Standard"/>
        <w:ind w:left="720"/>
      </w:pPr>
      <w:r>
        <w:rPr>
          <w:rStyle w:val="Policepardfaut1"/>
          <w:b/>
        </w:rPr>
        <w:t>Vendredi</w:t>
      </w:r>
    </w:p>
    <w:p w14:paraId="13F6C277" w14:textId="77777777" w:rsidR="005731BF" w:rsidRDefault="005731BF" w:rsidP="005731BF">
      <w:pPr>
        <w:pStyle w:val="Standard"/>
        <w:ind w:left="720"/>
      </w:pPr>
    </w:p>
    <w:tbl>
      <w:tblPr>
        <w:tblW w:w="10057" w:type="dxa"/>
        <w:tblInd w:w="820" w:type="dxa"/>
        <w:tblLayout w:type="fixed"/>
        <w:tblCellMar>
          <w:left w:w="10" w:type="dxa"/>
          <w:right w:w="10" w:type="dxa"/>
        </w:tblCellMar>
        <w:tblLook w:val="0000" w:firstRow="0" w:lastRow="0" w:firstColumn="0" w:lastColumn="0" w:noHBand="0" w:noVBand="0"/>
      </w:tblPr>
      <w:tblGrid>
        <w:gridCol w:w="1677"/>
        <w:gridCol w:w="1677"/>
        <w:gridCol w:w="1676"/>
        <w:gridCol w:w="1677"/>
        <w:gridCol w:w="1676"/>
        <w:gridCol w:w="1674"/>
      </w:tblGrid>
      <w:tr w:rsidR="005731BF" w14:paraId="11BC8C78" w14:textId="77777777" w:rsidTr="00146032">
        <w:tc>
          <w:tcPr>
            <w:tcW w:w="16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8F1E80" w14:textId="77777777" w:rsidR="005731BF" w:rsidRDefault="005731BF" w:rsidP="00146032">
            <w:pPr>
              <w:pStyle w:val="Standard"/>
              <w:spacing w:line="240" w:lineRule="auto"/>
              <w:jc w:val="center"/>
            </w:pPr>
            <w:r>
              <w:t>09h00-10h30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21B73" w14:textId="77777777" w:rsidR="005731BF" w:rsidRDefault="005731BF" w:rsidP="00146032">
            <w:pPr>
              <w:pStyle w:val="Standard"/>
              <w:spacing w:line="240" w:lineRule="auto"/>
              <w:jc w:val="center"/>
            </w:pPr>
            <w:r>
              <w:t>10h30-12h00</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3C380" w14:textId="77777777" w:rsidR="005731BF" w:rsidRDefault="005731BF" w:rsidP="00146032">
            <w:pPr>
              <w:pStyle w:val="Standard"/>
              <w:spacing w:line="240" w:lineRule="auto"/>
              <w:jc w:val="center"/>
            </w:pPr>
            <w:r>
              <w:t>12h30-14h00</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FCC3B" w14:textId="77777777" w:rsidR="005731BF" w:rsidRDefault="005731BF" w:rsidP="00146032">
            <w:pPr>
              <w:pStyle w:val="Standard"/>
              <w:spacing w:line="240" w:lineRule="auto"/>
              <w:jc w:val="center"/>
            </w:pPr>
            <w:r>
              <w:t>14h00-15h30</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ADF42" w14:textId="77777777" w:rsidR="005731BF" w:rsidRDefault="005731BF" w:rsidP="00146032">
            <w:pPr>
              <w:pStyle w:val="Standard"/>
              <w:spacing w:line="240" w:lineRule="auto"/>
              <w:jc w:val="center"/>
            </w:pPr>
            <w:r>
              <w:t>16h00-17h30</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3A923" w14:textId="77777777" w:rsidR="005731BF" w:rsidRDefault="005731BF" w:rsidP="00146032">
            <w:pPr>
              <w:pStyle w:val="Standard"/>
              <w:spacing w:line="240" w:lineRule="auto"/>
              <w:jc w:val="center"/>
            </w:pPr>
            <w:r>
              <w:t>17h30-19h00</w:t>
            </w:r>
          </w:p>
        </w:tc>
      </w:tr>
      <w:tr w:rsidR="005731BF" w14:paraId="1D769787" w14:textId="77777777" w:rsidTr="00146032">
        <w:tc>
          <w:tcPr>
            <w:tcW w:w="16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588AD" w14:textId="77777777" w:rsidR="005731BF" w:rsidRDefault="005731BF" w:rsidP="00146032">
            <w:pPr>
              <w:pStyle w:val="Standard"/>
              <w:spacing w:line="240" w:lineRule="auto"/>
              <w:jc w:val="center"/>
            </w:pPr>
            <w:r>
              <w:t>AB</w:t>
            </w:r>
          </w:p>
          <w:p w14:paraId="1739075A" w14:textId="77777777" w:rsidR="005731BF" w:rsidRDefault="005731BF" w:rsidP="00146032">
            <w:pPr>
              <w:pStyle w:val="Standard"/>
              <w:spacing w:line="240" w:lineRule="auto"/>
              <w:jc w:val="center"/>
            </w:pPr>
            <w:r>
              <w:t>DE</w:t>
            </w:r>
          </w:p>
          <w:p w14:paraId="01DBCB82" w14:textId="77777777" w:rsidR="005731BF" w:rsidRDefault="005731BF" w:rsidP="00146032">
            <w:pPr>
              <w:pStyle w:val="Standard"/>
              <w:spacing w:line="240" w:lineRule="auto"/>
              <w:jc w:val="center"/>
            </w:pPr>
            <w:r>
              <w:t>GH</w:t>
            </w:r>
          </w:p>
          <w:p w14:paraId="681AFC76" w14:textId="77777777" w:rsidR="005731BF" w:rsidRDefault="005731BF" w:rsidP="00146032">
            <w:pPr>
              <w:pStyle w:val="Standard"/>
              <w:spacing w:line="240" w:lineRule="auto"/>
              <w:jc w:val="center"/>
            </w:pPr>
            <w:r>
              <w:t>JK</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42A96" w14:textId="77777777" w:rsidR="005731BF" w:rsidRDefault="005731BF" w:rsidP="00146032">
            <w:pPr>
              <w:pStyle w:val="Standard"/>
              <w:spacing w:line="240" w:lineRule="auto"/>
              <w:jc w:val="center"/>
            </w:pPr>
            <w:r>
              <w:t>MN</w:t>
            </w:r>
          </w:p>
          <w:p w14:paraId="2DF2A6AB" w14:textId="77777777" w:rsidR="005731BF" w:rsidRDefault="005731BF" w:rsidP="00146032">
            <w:pPr>
              <w:pStyle w:val="Standard"/>
              <w:spacing w:line="240" w:lineRule="auto"/>
              <w:jc w:val="center"/>
            </w:pPr>
            <w:r>
              <w:t>PQ</w:t>
            </w:r>
          </w:p>
          <w:p w14:paraId="50F0B06F" w14:textId="77777777" w:rsidR="005731BF" w:rsidRDefault="005731BF" w:rsidP="00146032">
            <w:pPr>
              <w:pStyle w:val="Standard"/>
              <w:spacing w:line="240" w:lineRule="auto"/>
              <w:jc w:val="center"/>
            </w:pPr>
            <w:r>
              <w:t>ST</w:t>
            </w:r>
          </w:p>
          <w:p w14:paraId="3CAD62A6" w14:textId="77777777" w:rsidR="005731BF" w:rsidRDefault="005731BF" w:rsidP="00146032">
            <w:pPr>
              <w:pStyle w:val="Standard"/>
              <w:spacing w:line="240" w:lineRule="auto"/>
              <w:jc w:val="center"/>
            </w:pPr>
            <w:r>
              <w:t>VW</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E495A" w14:textId="77777777" w:rsidR="005731BF" w:rsidRDefault="005731BF" w:rsidP="00146032">
            <w:pPr>
              <w:pStyle w:val="Standard"/>
              <w:spacing w:line="240" w:lineRule="auto"/>
              <w:jc w:val="center"/>
            </w:pPr>
            <w:r>
              <w:t>AC</w:t>
            </w:r>
          </w:p>
          <w:p w14:paraId="5340F3BC" w14:textId="77777777" w:rsidR="005731BF" w:rsidRDefault="005731BF" w:rsidP="00146032">
            <w:pPr>
              <w:pStyle w:val="Standard"/>
              <w:spacing w:line="240" w:lineRule="auto"/>
              <w:jc w:val="center"/>
            </w:pPr>
            <w:r>
              <w:t>DF</w:t>
            </w:r>
          </w:p>
          <w:p w14:paraId="7DD35EAA" w14:textId="77777777" w:rsidR="005731BF" w:rsidRDefault="005731BF" w:rsidP="00146032">
            <w:pPr>
              <w:pStyle w:val="Standard"/>
              <w:spacing w:line="240" w:lineRule="auto"/>
              <w:jc w:val="center"/>
            </w:pPr>
            <w:r>
              <w:t>GI</w:t>
            </w:r>
          </w:p>
          <w:p w14:paraId="30E3AB20" w14:textId="77777777" w:rsidR="005731BF" w:rsidRDefault="005731BF" w:rsidP="00146032">
            <w:pPr>
              <w:pStyle w:val="Standard"/>
              <w:spacing w:line="240" w:lineRule="auto"/>
              <w:jc w:val="center"/>
            </w:pPr>
            <w:r>
              <w:t>JL</w:t>
            </w:r>
          </w:p>
        </w:tc>
        <w:tc>
          <w:tcPr>
            <w:tcW w:w="167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28BEC5" w14:textId="77777777" w:rsidR="005731BF" w:rsidRDefault="005731BF" w:rsidP="00146032">
            <w:pPr>
              <w:pStyle w:val="Standard"/>
              <w:spacing w:line="240" w:lineRule="auto"/>
              <w:jc w:val="center"/>
            </w:pPr>
            <w:r>
              <w:t>MO</w:t>
            </w:r>
          </w:p>
          <w:p w14:paraId="1B2B64BC" w14:textId="77777777" w:rsidR="005731BF" w:rsidRDefault="005731BF" w:rsidP="00146032">
            <w:pPr>
              <w:pStyle w:val="Standard"/>
              <w:spacing w:line="240" w:lineRule="auto"/>
              <w:jc w:val="center"/>
            </w:pPr>
            <w:r>
              <w:t>PR</w:t>
            </w:r>
          </w:p>
          <w:p w14:paraId="6AC4399D" w14:textId="77777777" w:rsidR="005731BF" w:rsidRDefault="005731BF" w:rsidP="00146032">
            <w:pPr>
              <w:pStyle w:val="Standard"/>
              <w:spacing w:line="240" w:lineRule="auto"/>
              <w:jc w:val="center"/>
            </w:pPr>
            <w:r>
              <w:t>SU</w:t>
            </w:r>
          </w:p>
          <w:p w14:paraId="04E33A85" w14:textId="77777777" w:rsidR="005731BF" w:rsidRDefault="005731BF" w:rsidP="00146032">
            <w:pPr>
              <w:pStyle w:val="Standard"/>
              <w:spacing w:line="240" w:lineRule="auto"/>
              <w:jc w:val="center"/>
            </w:pPr>
            <w:r>
              <w:t>VW</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8A4CF" w14:textId="77777777" w:rsidR="005731BF" w:rsidRDefault="005731BF" w:rsidP="00146032">
            <w:pPr>
              <w:pStyle w:val="Standard"/>
              <w:spacing w:line="240" w:lineRule="auto"/>
              <w:jc w:val="center"/>
            </w:pPr>
            <w:r>
              <w:t>BC</w:t>
            </w:r>
          </w:p>
          <w:p w14:paraId="29E75E49" w14:textId="77777777" w:rsidR="005731BF" w:rsidRDefault="005731BF" w:rsidP="00146032">
            <w:pPr>
              <w:pStyle w:val="Standard"/>
              <w:spacing w:line="240" w:lineRule="auto"/>
              <w:jc w:val="center"/>
            </w:pPr>
            <w:r>
              <w:t>EF</w:t>
            </w:r>
          </w:p>
          <w:p w14:paraId="2C18DC21" w14:textId="77777777" w:rsidR="005731BF" w:rsidRDefault="005731BF" w:rsidP="00146032">
            <w:pPr>
              <w:pStyle w:val="Standard"/>
              <w:spacing w:line="240" w:lineRule="auto"/>
              <w:jc w:val="center"/>
            </w:pPr>
            <w:r>
              <w:t>HI</w:t>
            </w:r>
          </w:p>
          <w:p w14:paraId="50C1AE03" w14:textId="77777777" w:rsidR="005731BF" w:rsidRDefault="005731BF" w:rsidP="00146032">
            <w:pPr>
              <w:pStyle w:val="Standard"/>
              <w:spacing w:line="240" w:lineRule="auto"/>
              <w:jc w:val="center"/>
            </w:pPr>
            <w:r>
              <w:t>KL</w:t>
            </w:r>
          </w:p>
        </w:tc>
        <w:tc>
          <w:tcPr>
            <w:tcW w:w="167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3D82A1" w14:textId="77777777" w:rsidR="005731BF" w:rsidRDefault="005731BF" w:rsidP="00146032">
            <w:pPr>
              <w:pStyle w:val="Standard"/>
              <w:spacing w:line="240" w:lineRule="auto"/>
              <w:jc w:val="center"/>
            </w:pPr>
            <w:r>
              <w:t>NO</w:t>
            </w:r>
          </w:p>
          <w:p w14:paraId="1FC936A7" w14:textId="77777777" w:rsidR="005731BF" w:rsidRDefault="005731BF" w:rsidP="00146032">
            <w:pPr>
              <w:pStyle w:val="Standard"/>
              <w:spacing w:line="240" w:lineRule="auto"/>
              <w:jc w:val="center"/>
            </w:pPr>
            <w:r>
              <w:t>QR</w:t>
            </w:r>
          </w:p>
          <w:p w14:paraId="0542682F" w14:textId="77777777" w:rsidR="005731BF" w:rsidRDefault="005731BF" w:rsidP="00146032">
            <w:pPr>
              <w:pStyle w:val="Standard"/>
              <w:spacing w:line="240" w:lineRule="auto"/>
              <w:jc w:val="center"/>
            </w:pPr>
            <w:r>
              <w:t>TU</w:t>
            </w:r>
          </w:p>
          <w:p w14:paraId="5FA37970" w14:textId="77777777" w:rsidR="005731BF" w:rsidRDefault="005731BF" w:rsidP="00146032">
            <w:pPr>
              <w:pStyle w:val="Standard"/>
              <w:spacing w:line="240" w:lineRule="auto"/>
              <w:jc w:val="center"/>
            </w:pPr>
            <w:r>
              <w:t>WX</w:t>
            </w:r>
          </w:p>
        </w:tc>
      </w:tr>
    </w:tbl>
    <w:p w14:paraId="699FE7B6" w14:textId="77777777" w:rsidR="005731BF" w:rsidRDefault="005731BF" w:rsidP="005731BF">
      <w:pPr>
        <w:pStyle w:val="Standard"/>
        <w:ind w:left="720"/>
      </w:pPr>
    </w:p>
    <w:p w14:paraId="368930DF" w14:textId="77777777" w:rsidR="005731BF" w:rsidRDefault="005731BF" w:rsidP="005731BF">
      <w:pPr>
        <w:pStyle w:val="Standard"/>
      </w:pPr>
    </w:p>
    <w:p w14:paraId="4824A93D" w14:textId="77777777" w:rsidR="005731BF" w:rsidRDefault="005731BF" w:rsidP="005731BF">
      <w:pPr>
        <w:pStyle w:val="Standard"/>
        <w:ind w:left="720"/>
        <w:rPr>
          <w:b/>
        </w:rPr>
      </w:pPr>
    </w:p>
    <w:p w14:paraId="417D54EA" w14:textId="77777777" w:rsidR="005731BF" w:rsidRDefault="005731BF" w:rsidP="005731BF">
      <w:pPr>
        <w:pStyle w:val="Standard"/>
        <w:ind w:left="720"/>
        <w:rPr>
          <w:b/>
        </w:rPr>
      </w:pPr>
    </w:p>
    <w:p w14:paraId="002F60FD" w14:textId="77777777" w:rsidR="005731BF" w:rsidRDefault="005731BF" w:rsidP="005731BF">
      <w:pPr>
        <w:pStyle w:val="Standard"/>
        <w:ind w:left="720"/>
        <w:rPr>
          <w:b/>
        </w:rPr>
      </w:pPr>
    </w:p>
    <w:p w14:paraId="34A8846E" w14:textId="77777777" w:rsidR="005731BF" w:rsidRDefault="005731BF" w:rsidP="005731BF">
      <w:pPr>
        <w:pStyle w:val="Standard"/>
        <w:ind w:left="720"/>
        <w:rPr>
          <w:b/>
        </w:rPr>
      </w:pPr>
    </w:p>
    <w:p w14:paraId="3FED447B" w14:textId="77777777" w:rsidR="005731BF" w:rsidRDefault="005731BF" w:rsidP="005731BF">
      <w:pPr>
        <w:pStyle w:val="Standard"/>
        <w:ind w:left="720"/>
        <w:rPr>
          <w:b/>
        </w:rPr>
      </w:pPr>
    </w:p>
    <w:p w14:paraId="0C6906B7" w14:textId="77777777" w:rsidR="005731BF" w:rsidRDefault="005731BF" w:rsidP="005731BF">
      <w:pPr>
        <w:pStyle w:val="Standard"/>
        <w:ind w:left="720"/>
      </w:pPr>
      <w:r>
        <w:rPr>
          <w:rStyle w:val="Policepardfaut1"/>
          <w:b/>
        </w:rPr>
        <w:t>Samedi :</w:t>
      </w:r>
    </w:p>
    <w:p w14:paraId="343360C4" w14:textId="77777777" w:rsidR="005731BF" w:rsidRDefault="005731BF" w:rsidP="005731BF">
      <w:pPr>
        <w:pStyle w:val="Standard"/>
        <w:ind w:left="720"/>
      </w:pPr>
      <w:r>
        <w:rPr>
          <w:rStyle w:val="Policepardfaut1"/>
          <w:b/>
        </w:rPr>
        <w:t>T1</w:t>
      </w:r>
      <w:r>
        <w:t xml:space="preserve"> : Tableau des équipes ayant terminé à la 1ere place des phases de poules</w:t>
      </w:r>
    </w:p>
    <w:p w14:paraId="32140137" w14:textId="77777777" w:rsidR="005731BF" w:rsidRDefault="005731BF" w:rsidP="005731BF">
      <w:pPr>
        <w:pStyle w:val="Standard"/>
        <w:ind w:left="720"/>
      </w:pPr>
      <w:r>
        <w:rPr>
          <w:rStyle w:val="Policepardfaut1"/>
          <w:b/>
        </w:rPr>
        <w:t>T2</w:t>
      </w:r>
      <w:r>
        <w:t xml:space="preserve"> : Tableau des équipes ayant terminé à la 2ème place des phases de poules</w:t>
      </w:r>
    </w:p>
    <w:p w14:paraId="447F75CB" w14:textId="77777777" w:rsidR="005731BF" w:rsidRDefault="005731BF" w:rsidP="005731BF">
      <w:pPr>
        <w:pStyle w:val="Standard"/>
        <w:ind w:left="720"/>
      </w:pPr>
      <w:r>
        <w:rPr>
          <w:rStyle w:val="Policepardfaut1"/>
          <w:b/>
        </w:rPr>
        <w:t>T3</w:t>
      </w:r>
      <w:r>
        <w:t xml:space="preserve"> : Tableau des équipes ayant terminé à la 3ème place des phases de poules</w:t>
      </w:r>
    </w:p>
    <w:p w14:paraId="68D6CC47" w14:textId="77777777" w:rsidR="005731BF" w:rsidRDefault="005731BF" w:rsidP="005731BF">
      <w:pPr>
        <w:pStyle w:val="Standard"/>
        <w:ind w:left="720"/>
      </w:pPr>
    </w:p>
    <w:p w14:paraId="1367B057" w14:textId="77777777" w:rsidR="005731BF" w:rsidRDefault="005731BF" w:rsidP="005731BF">
      <w:pPr>
        <w:pStyle w:val="Standard"/>
      </w:pPr>
    </w:p>
    <w:tbl>
      <w:tblPr>
        <w:tblW w:w="10057" w:type="dxa"/>
        <w:tblInd w:w="820" w:type="dxa"/>
        <w:tblLayout w:type="fixed"/>
        <w:tblCellMar>
          <w:left w:w="10" w:type="dxa"/>
          <w:right w:w="10" w:type="dxa"/>
        </w:tblCellMar>
        <w:tblLook w:val="0000" w:firstRow="0" w:lastRow="0" w:firstColumn="0" w:lastColumn="0" w:noHBand="0" w:noVBand="0"/>
      </w:tblPr>
      <w:tblGrid>
        <w:gridCol w:w="3352"/>
        <w:gridCol w:w="3352"/>
        <w:gridCol w:w="3353"/>
      </w:tblGrid>
      <w:tr w:rsidR="005731BF" w14:paraId="3457D2C3" w14:textId="77777777" w:rsidTr="00146032">
        <w:trPr>
          <w:trHeight w:val="420"/>
        </w:trPr>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4A657" w14:textId="77777777" w:rsidR="005731BF" w:rsidRDefault="005731BF" w:rsidP="00146032">
            <w:pPr>
              <w:pStyle w:val="Standard"/>
              <w:spacing w:line="240" w:lineRule="auto"/>
              <w:jc w:val="center"/>
            </w:pPr>
            <w:r>
              <w:t>09h00-10h30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E1BF0" w14:textId="77777777" w:rsidR="005731BF" w:rsidRDefault="005731BF" w:rsidP="00146032">
            <w:pPr>
              <w:pStyle w:val="Standard"/>
              <w:spacing w:line="240" w:lineRule="auto"/>
              <w:jc w:val="center"/>
            </w:pPr>
            <w:r>
              <w:t>10h30-12h00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2B934" w14:textId="77777777" w:rsidR="005731BF" w:rsidRDefault="005731BF" w:rsidP="00146032">
            <w:pPr>
              <w:pStyle w:val="Standard"/>
              <w:spacing w:line="240" w:lineRule="auto"/>
              <w:jc w:val="center"/>
            </w:pPr>
            <w:r>
              <w:t>13h00-14h30</w:t>
            </w:r>
          </w:p>
        </w:tc>
      </w:tr>
      <w:tr w:rsidR="005731BF" w14:paraId="4D23ECE6" w14:textId="77777777" w:rsidTr="00146032">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D58A2" w14:textId="77777777" w:rsidR="005731BF" w:rsidRDefault="005731BF" w:rsidP="00146032">
            <w:pPr>
              <w:pStyle w:val="Standard"/>
              <w:spacing w:line="240" w:lineRule="auto"/>
              <w:jc w:val="center"/>
            </w:pPr>
            <w:r>
              <w:t>T1</w:t>
            </w:r>
          </w:p>
          <w:p w14:paraId="547E17DE" w14:textId="77777777" w:rsidR="005731BF" w:rsidRDefault="005731BF" w:rsidP="00146032">
            <w:pPr>
              <w:pStyle w:val="Standard"/>
              <w:spacing w:line="240" w:lineRule="auto"/>
              <w:jc w:val="center"/>
            </w:pPr>
            <w:r>
              <w:t>Quarts de finale</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667166" w14:textId="77777777" w:rsidR="005731BF" w:rsidRDefault="005731BF" w:rsidP="00146032">
            <w:pPr>
              <w:pStyle w:val="Standard"/>
              <w:spacing w:line="240" w:lineRule="auto"/>
              <w:jc w:val="center"/>
            </w:pPr>
            <w:r>
              <w:t>T2</w:t>
            </w:r>
          </w:p>
          <w:p w14:paraId="6919100C" w14:textId="77777777" w:rsidR="005731BF" w:rsidRDefault="005731BF" w:rsidP="00146032">
            <w:pPr>
              <w:pStyle w:val="Standard"/>
              <w:spacing w:line="240" w:lineRule="auto"/>
              <w:jc w:val="center"/>
            </w:pPr>
            <w:r>
              <w:t>Quarts de finale</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98CD5" w14:textId="77777777" w:rsidR="005731BF" w:rsidRDefault="005731BF" w:rsidP="00146032">
            <w:pPr>
              <w:pStyle w:val="Standard"/>
              <w:spacing w:line="240" w:lineRule="auto"/>
              <w:jc w:val="center"/>
            </w:pPr>
            <w:r>
              <w:t>T3</w:t>
            </w:r>
          </w:p>
          <w:p w14:paraId="14EC6D25" w14:textId="77777777" w:rsidR="005731BF" w:rsidRDefault="005731BF" w:rsidP="00146032">
            <w:pPr>
              <w:pStyle w:val="Standard"/>
              <w:spacing w:line="240" w:lineRule="auto"/>
              <w:jc w:val="center"/>
            </w:pPr>
            <w:r>
              <w:t>Quarts de finale</w:t>
            </w:r>
          </w:p>
        </w:tc>
      </w:tr>
    </w:tbl>
    <w:p w14:paraId="76440B55" w14:textId="77777777" w:rsidR="005731BF" w:rsidRDefault="005731BF" w:rsidP="005731BF">
      <w:pPr>
        <w:pStyle w:val="Standard"/>
        <w:ind w:left="720"/>
      </w:pPr>
    </w:p>
    <w:p w14:paraId="2B73A0E2" w14:textId="77777777" w:rsidR="005731BF" w:rsidRDefault="005731BF" w:rsidP="005731BF">
      <w:pPr>
        <w:pStyle w:val="Standard"/>
        <w:ind w:left="720"/>
      </w:pPr>
      <w:r>
        <w:t>Cérémonie d’ouverture se tiendra le samedi de 12h00 à 12h45 sur le central</w:t>
      </w:r>
    </w:p>
    <w:p w14:paraId="0DEFD240" w14:textId="77777777" w:rsidR="005731BF" w:rsidRDefault="005731BF" w:rsidP="005731BF">
      <w:pPr>
        <w:pStyle w:val="Standard"/>
        <w:ind w:left="720"/>
      </w:pPr>
    </w:p>
    <w:p w14:paraId="4461940D" w14:textId="77777777" w:rsidR="005731BF" w:rsidRDefault="005731BF" w:rsidP="005731BF">
      <w:pPr>
        <w:pStyle w:val="Standard"/>
        <w:ind w:left="720"/>
      </w:pPr>
    </w:p>
    <w:tbl>
      <w:tblPr>
        <w:tblW w:w="10057" w:type="dxa"/>
        <w:tblInd w:w="820" w:type="dxa"/>
        <w:tblLayout w:type="fixed"/>
        <w:tblCellMar>
          <w:left w:w="10" w:type="dxa"/>
          <w:right w:w="10" w:type="dxa"/>
        </w:tblCellMar>
        <w:tblLook w:val="0000" w:firstRow="0" w:lastRow="0" w:firstColumn="0" w:lastColumn="0" w:noHBand="0" w:noVBand="0"/>
      </w:tblPr>
      <w:tblGrid>
        <w:gridCol w:w="3352"/>
        <w:gridCol w:w="3352"/>
        <w:gridCol w:w="3353"/>
      </w:tblGrid>
      <w:tr w:rsidR="005731BF" w14:paraId="5F6DFE3A" w14:textId="77777777" w:rsidTr="00146032">
        <w:trPr>
          <w:trHeight w:val="420"/>
        </w:trPr>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99667" w14:textId="77777777" w:rsidR="005731BF" w:rsidRDefault="005731BF" w:rsidP="00146032">
            <w:pPr>
              <w:pStyle w:val="Standard"/>
              <w:spacing w:line="240" w:lineRule="auto"/>
              <w:jc w:val="center"/>
            </w:pPr>
            <w:r>
              <w:t>14h00-15h30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BEBE6" w14:textId="77777777" w:rsidR="005731BF" w:rsidRDefault="005731BF" w:rsidP="00146032">
            <w:pPr>
              <w:pStyle w:val="Standard"/>
              <w:spacing w:line="240" w:lineRule="auto"/>
              <w:jc w:val="center"/>
            </w:pPr>
            <w:r>
              <w:t>15h30-17h00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5A169" w14:textId="77777777" w:rsidR="005731BF" w:rsidRDefault="005731BF" w:rsidP="00146032">
            <w:pPr>
              <w:pStyle w:val="Standard"/>
              <w:spacing w:line="240" w:lineRule="auto"/>
              <w:jc w:val="center"/>
            </w:pPr>
            <w:r>
              <w:t>17h00-18h30</w:t>
            </w:r>
          </w:p>
        </w:tc>
      </w:tr>
      <w:tr w:rsidR="005731BF" w14:paraId="3B125284" w14:textId="77777777" w:rsidTr="00146032">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EE30B" w14:textId="77777777" w:rsidR="005731BF" w:rsidRDefault="005731BF" w:rsidP="00146032">
            <w:pPr>
              <w:pStyle w:val="Standard"/>
              <w:spacing w:line="240" w:lineRule="auto"/>
              <w:jc w:val="center"/>
            </w:pPr>
            <w:r>
              <w:t>T1</w:t>
            </w:r>
          </w:p>
          <w:p w14:paraId="4B18ED05" w14:textId="77777777" w:rsidR="005731BF" w:rsidRDefault="005731BF" w:rsidP="00146032">
            <w:pPr>
              <w:pStyle w:val="Standard"/>
              <w:spacing w:line="240" w:lineRule="auto"/>
              <w:jc w:val="center"/>
            </w:pPr>
            <w:r>
              <w:t>2 Demis finale</w:t>
            </w:r>
          </w:p>
          <w:p w14:paraId="1649B25C" w14:textId="77777777" w:rsidR="005731BF" w:rsidRDefault="005731BF" w:rsidP="00146032">
            <w:pPr>
              <w:pStyle w:val="Standard"/>
              <w:spacing w:line="240" w:lineRule="auto"/>
              <w:jc w:val="center"/>
            </w:pPr>
            <w:r>
              <w:lastRenderedPageBreak/>
              <w:t>+</w:t>
            </w:r>
          </w:p>
          <w:p w14:paraId="244C2939" w14:textId="77777777" w:rsidR="005731BF" w:rsidRDefault="005731BF" w:rsidP="00146032">
            <w:pPr>
              <w:pStyle w:val="Standard"/>
              <w:spacing w:line="240" w:lineRule="auto"/>
              <w:jc w:val="center"/>
            </w:pPr>
            <w:r>
              <w:t>2 matchs de classement</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63338" w14:textId="77777777" w:rsidR="005731BF" w:rsidRDefault="005731BF" w:rsidP="00146032">
            <w:pPr>
              <w:pStyle w:val="Standard"/>
              <w:spacing w:line="240" w:lineRule="auto"/>
              <w:jc w:val="center"/>
            </w:pPr>
            <w:r>
              <w:lastRenderedPageBreak/>
              <w:t>T2</w:t>
            </w:r>
          </w:p>
          <w:p w14:paraId="6C77B811" w14:textId="77777777" w:rsidR="005731BF" w:rsidRDefault="005731BF" w:rsidP="00146032">
            <w:pPr>
              <w:pStyle w:val="Standard"/>
              <w:spacing w:line="240" w:lineRule="auto"/>
              <w:jc w:val="center"/>
            </w:pPr>
            <w:r>
              <w:t>2 Demis finale</w:t>
            </w:r>
          </w:p>
          <w:p w14:paraId="47DD6461" w14:textId="77777777" w:rsidR="005731BF" w:rsidRDefault="005731BF" w:rsidP="00146032">
            <w:pPr>
              <w:pStyle w:val="Standard"/>
              <w:spacing w:line="240" w:lineRule="auto"/>
              <w:jc w:val="center"/>
            </w:pPr>
            <w:r>
              <w:lastRenderedPageBreak/>
              <w:t>+</w:t>
            </w:r>
          </w:p>
          <w:p w14:paraId="1360AEFD" w14:textId="77777777" w:rsidR="005731BF" w:rsidRDefault="005731BF" w:rsidP="00146032">
            <w:pPr>
              <w:pStyle w:val="Standard"/>
              <w:spacing w:line="240" w:lineRule="auto"/>
              <w:jc w:val="center"/>
            </w:pPr>
            <w:r>
              <w:t>2 matchs de classement</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5D9E7" w14:textId="77777777" w:rsidR="005731BF" w:rsidRDefault="005731BF" w:rsidP="00146032">
            <w:pPr>
              <w:pStyle w:val="Standard"/>
              <w:spacing w:line="240" w:lineRule="auto"/>
              <w:jc w:val="center"/>
            </w:pPr>
            <w:r>
              <w:lastRenderedPageBreak/>
              <w:t>T3</w:t>
            </w:r>
          </w:p>
          <w:p w14:paraId="6A256362" w14:textId="77777777" w:rsidR="005731BF" w:rsidRDefault="005731BF" w:rsidP="00146032">
            <w:pPr>
              <w:pStyle w:val="Standard"/>
              <w:spacing w:line="240" w:lineRule="auto"/>
              <w:jc w:val="center"/>
            </w:pPr>
            <w:r>
              <w:t>2 Demis finale</w:t>
            </w:r>
          </w:p>
          <w:p w14:paraId="3762992B" w14:textId="77777777" w:rsidR="005731BF" w:rsidRDefault="005731BF" w:rsidP="00146032">
            <w:pPr>
              <w:pStyle w:val="Standard"/>
              <w:spacing w:line="240" w:lineRule="auto"/>
              <w:jc w:val="center"/>
            </w:pPr>
            <w:r>
              <w:lastRenderedPageBreak/>
              <w:t>+</w:t>
            </w:r>
          </w:p>
          <w:p w14:paraId="5C9AD60B" w14:textId="77777777" w:rsidR="005731BF" w:rsidRDefault="005731BF" w:rsidP="00146032">
            <w:pPr>
              <w:pStyle w:val="Standard"/>
              <w:spacing w:line="240" w:lineRule="auto"/>
              <w:jc w:val="center"/>
            </w:pPr>
            <w:r>
              <w:t>2 matchs de classement</w:t>
            </w:r>
          </w:p>
        </w:tc>
      </w:tr>
    </w:tbl>
    <w:p w14:paraId="48F468B8" w14:textId="77777777" w:rsidR="005731BF" w:rsidRDefault="005731BF" w:rsidP="005731BF">
      <w:pPr>
        <w:pStyle w:val="Standard"/>
        <w:ind w:left="720"/>
      </w:pPr>
    </w:p>
    <w:p w14:paraId="636241B8" w14:textId="77777777" w:rsidR="005731BF" w:rsidRDefault="005731BF" w:rsidP="005731BF">
      <w:pPr>
        <w:pStyle w:val="Standard"/>
        <w:ind w:left="720"/>
      </w:pPr>
    </w:p>
    <w:p w14:paraId="4B8018BE" w14:textId="77777777" w:rsidR="005731BF" w:rsidRDefault="005731BF" w:rsidP="005731BF">
      <w:pPr>
        <w:pStyle w:val="Standard"/>
        <w:ind w:left="720"/>
      </w:pPr>
      <w:r>
        <w:rPr>
          <w:rStyle w:val="Policepardfaut1"/>
          <w:b/>
        </w:rPr>
        <w:t>Dimanche :</w:t>
      </w:r>
    </w:p>
    <w:p w14:paraId="0C421641" w14:textId="77777777" w:rsidR="005731BF" w:rsidRDefault="005731BF" w:rsidP="005731BF">
      <w:pPr>
        <w:pStyle w:val="Standard"/>
        <w:ind w:left="720"/>
      </w:pPr>
    </w:p>
    <w:tbl>
      <w:tblPr>
        <w:tblW w:w="10057" w:type="dxa"/>
        <w:tblInd w:w="820" w:type="dxa"/>
        <w:tblLayout w:type="fixed"/>
        <w:tblCellMar>
          <w:left w:w="10" w:type="dxa"/>
          <w:right w:w="10" w:type="dxa"/>
        </w:tblCellMar>
        <w:tblLook w:val="0000" w:firstRow="0" w:lastRow="0" w:firstColumn="0" w:lastColumn="0" w:noHBand="0" w:noVBand="0"/>
      </w:tblPr>
      <w:tblGrid>
        <w:gridCol w:w="3352"/>
        <w:gridCol w:w="3352"/>
        <w:gridCol w:w="3353"/>
      </w:tblGrid>
      <w:tr w:rsidR="005731BF" w14:paraId="263DF836" w14:textId="77777777" w:rsidTr="00146032">
        <w:trPr>
          <w:trHeight w:val="420"/>
        </w:trPr>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C7E4C" w14:textId="77777777" w:rsidR="005731BF" w:rsidRDefault="005731BF" w:rsidP="00146032">
            <w:pPr>
              <w:pStyle w:val="Standard"/>
              <w:spacing w:line="240" w:lineRule="auto"/>
              <w:jc w:val="center"/>
            </w:pPr>
            <w:r>
              <w:t>09h00-10h30</w:t>
            </w: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661CC7" w14:textId="77777777" w:rsidR="005731BF" w:rsidRDefault="005731BF" w:rsidP="00146032">
            <w:pPr>
              <w:pStyle w:val="Standard"/>
              <w:spacing w:line="240" w:lineRule="auto"/>
              <w:jc w:val="center"/>
            </w:pPr>
            <w:r>
              <w:t>10h30-12h00</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6AB8BC" w14:textId="77777777" w:rsidR="005731BF" w:rsidRDefault="005731BF" w:rsidP="00146032">
            <w:pPr>
              <w:pStyle w:val="Standard"/>
              <w:spacing w:line="240" w:lineRule="auto"/>
              <w:jc w:val="center"/>
            </w:pPr>
            <w:r>
              <w:t>12h00-13h30</w:t>
            </w:r>
          </w:p>
        </w:tc>
      </w:tr>
      <w:tr w:rsidR="005731BF" w14:paraId="0AC13AD4" w14:textId="77777777" w:rsidTr="00146032">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680975" w14:textId="77777777" w:rsidR="005731BF" w:rsidRDefault="005731BF" w:rsidP="00146032">
            <w:pPr>
              <w:pStyle w:val="Standard"/>
              <w:spacing w:line="240" w:lineRule="auto"/>
            </w:pPr>
            <w:r>
              <w:t>T1 : 2 matchs de classement</w:t>
            </w:r>
          </w:p>
          <w:p w14:paraId="5C3F9F2D" w14:textId="77777777" w:rsidR="005731BF" w:rsidRDefault="005731BF" w:rsidP="00146032">
            <w:pPr>
              <w:pStyle w:val="Standard"/>
              <w:spacing w:line="240" w:lineRule="auto"/>
            </w:pPr>
            <w:r>
              <w:t>T2 : 2 matchs de classement</w:t>
            </w:r>
          </w:p>
          <w:p w14:paraId="0FCA5ABE" w14:textId="77777777" w:rsidR="005731BF" w:rsidRDefault="005731BF" w:rsidP="00146032">
            <w:pPr>
              <w:pStyle w:val="Standard"/>
              <w:spacing w:line="240" w:lineRule="auto"/>
            </w:pPr>
            <w:r>
              <w:t>T3 : 2 matchs de classement</w:t>
            </w:r>
          </w:p>
          <w:p w14:paraId="6107D2E2" w14:textId="77777777" w:rsidR="005731BF" w:rsidRDefault="005731BF" w:rsidP="00146032">
            <w:pPr>
              <w:pStyle w:val="Standard"/>
              <w:spacing w:line="240" w:lineRule="auto"/>
              <w:jc w:val="center"/>
            </w:pPr>
          </w:p>
        </w:tc>
        <w:tc>
          <w:tcPr>
            <w:tcW w:w="33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321A39" w14:textId="77777777" w:rsidR="005731BF" w:rsidRDefault="005731BF" w:rsidP="00146032">
            <w:pPr>
              <w:pStyle w:val="Standard"/>
              <w:spacing w:line="240" w:lineRule="auto"/>
            </w:pPr>
            <w:r>
              <w:t>T1 : 2 matchs de classement</w:t>
            </w:r>
          </w:p>
          <w:p w14:paraId="1124A253" w14:textId="77777777" w:rsidR="005731BF" w:rsidRDefault="005731BF" w:rsidP="00146032">
            <w:pPr>
              <w:pStyle w:val="Standard"/>
              <w:spacing w:line="240" w:lineRule="auto"/>
            </w:pPr>
            <w:r>
              <w:t>T2 : 2 matchs de classement</w:t>
            </w:r>
          </w:p>
          <w:p w14:paraId="457404AC" w14:textId="77777777" w:rsidR="005731BF" w:rsidRDefault="005731BF" w:rsidP="00146032">
            <w:pPr>
              <w:pStyle w:val="Standard"/>
              <w:spacing w:line="240" w:lineRule="auto"/>
            </w:pPr>
            <w:r>
              <w:t>T3 : 2 matchs de classement</w:t>
            </w:r>
          </w:p>
        </w:tc>
        <w:tc>
          <w:tcPr>
            <w:tcW w:w="335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40F02" w14:textId="77777777" w:rsidR="005731BF" w:rsidRDefault="005731BF" w:rsidP="00146032">
            <w:pPr>
              <w:pStyle w:val="Standard"/>
              <w:spacing w:line="240" w:lineRule="auto"/>
            </w:pPr>
            <w:r>
              <w:t>T1 : Finale</w:t>
            </w:r>
          </w:p>
          <w:p w14:paraId="5E206F01" w14:textId="77777777" w:rsidR="005731BF" w:rsidRDefault="005731BF" w:rsidP="00146032">
            <w:pPr>
              <w:pStyle w:val="Standard"/>
              <w:spacing w:line="240" w:lineRule="auto"/>
            </w:pPr>
            <w:r>
              <w:t>T2 : Finale</w:t>
            </w:r>
          </w:p>
          <w:p w14:paraId="1D4F6ACF" w14:textId="77777777" w:rsidR="005731BF" w:rsidRDefault="005731BF" w:rsidP="00146032">
            <w:pPr>
              <w:pStyle w:val="Standard"/>
              <w:spacing w:line="240" w:lineRule="auto"/>
            </w:pPr>
            <w:r>
              <w:t>T3 : Finale</w:t>
            </w:r>
          </w:p>
        </w:tc>
      </w:tr>
    </w:tbl>
    <w:p w14:paraId="31FA9043" w14:textId="77777777" w:rsidR="005731BF" w:rsidRDefault="005731BF" w:rsidP="005731BF">
      <w:pPr>
        <w:pStyle w:val="Standard"/>
        <w:ind w:left="720"/>
      </w:pPr>
    </w:p>
    <w:p w14:paraId="747D2B7C" w14:textId="77777777" w:rsidR="005731BF" w:rsidRDefault="005731BF" w:rsidP="005731BF">
      <w:pPr>
        <w:pStyle w:val="Standard"/>
        <w:ind w:left="720"/>
      </w:pPr>
      <w:r>
        <w:t xml:space="preserve">Remise des prix le dimanche à l’issue des finales </w:t>
      </w:r>
    </w:p>
    <w:p w14:paraId="00FA2964" w14:textId="7256C16E" w:rsidR="005731BF" w:rsidRDefault="005731BF" w:rsidP="005731BF">
      <w:pPr>
        <w:pStyle w:val="Standard"/>
        <w:ind w:left="720"/>
      </w:pPr>
      <w:r>
        <w:t>*** Si égalité lors des rencontres de poule entre deux clubs, il sera procédé à un mixte en 11 points.</w:t>
      </w:r>
      <w:r>
        <w:br/>
        <w:t>Pour les finales les rencontres du dimanche auront lieu en 3 sets.</w:t>
      </w:r>
      <w:r>
        <w:br/>
        <w:t>Les finales se joueront sur le central</w:t>
      </w:r>
      <w:r>
        <w:br/>
        <w:t>La programmation des matches sera étudiée pour que les rencontres opposent en même temps les 2 équipes de chaque club sur 2courts et le Mixte en suivant.</w:t>
      </w:r>
      <w:r>
        <w:br/>
        <w:t>Les matches se joueront avec la même marque de balles.</w:t>
      </w:r>
    </w:p>
    <w:p w14:paraId="18127FD4" w14:textId="77777777" w:rsidR="005731BF" w:rsidRDefault="005731BF" w:rsidP="005731BF">
      <w:pPr>
        <w:pStyle w:val="Standard"/>
        <w:ind w:left="720"/>
      </w:pPr>
    </w:p>
    <w:p w14:paraId="18BE98B9" w14:textId="77777777" w:rsidR="005731BF" w:rsidRDefault="005731BF" w:rsidP="005731BF">
      <w:r>
        <w:t xml:space="preserve">Total des Rencontres : 54 </w:t>
      </w:r>
      <w:r>
        <w:br/>
        <w:t xml:space="preserve">Nombre de matches 162 matches </w:t>
      </w:r>
    </w:p>
    <w:p w14:paraId="62F5B2BB" w14:textId="77777777" w:rsidR="005731BF" w:rsidRDefault="005731BF" w:rsidP="005731BF">
      <w:r>
        <w:t xml:space="preserve">144 joueurs et joueuses </w:t>
      </w:r>
      <w:r>
        <w:br/>
        <w:t xml:space="preserve">24 coaches </w:t>
      </w:r>
    </w:p>
    <w:p w14:paraId="662B866A" w14:textId="77777777" w:rsidR="003415FE" w:rsidRDefault="003415FE"/>
    <w:sectPr w:rsidR="00341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0A3C"/>
    <w:multiLevelType w:val="multilevel"/>
    <w:tmpl w:val="A82E734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2516A07"/>
    <w:multiLevelType w:val="multilevel"/>
    <w:tmpl w:val="D66C81F6"/>
    <w:styleLink w:val="WWNum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8C"/>
    <w:rsid w:val="003415FE"/>
    <w:rsid w:val="005731BF"/>
    <w:rsid w:val="008373B8"/>
    <w:rsid w:val="00D00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E29F"/>
  <w15:chartTrackingRefBased/>
  <w15:docId w15:val="{C70BBCF0-9D67-4A73-807D-C543A1F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31BF"/>
    <w:pPr>
      <w:suppressAutoHyphens/>
      <w:autoSpaceDN w:val="0"/>
      <w:spacing w:after="0" w:line="240" w:lineRule="auto"/>
      <w:textAlignment w:val="baseline"/>
    </w:pPr>
    <w:rPr>
      <w:rFonts w:ascii="Arial" w:eastAsia="Arial" w:hAnsi="Arial" w:cs="Arial"/>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5731BF"/>
  </w:style>
  <w:style w:type="paragraph" w:customStyle="1" w:styleId="Standard">
    <w:name w:val="Standard"/>
    <w:rsid w:val="005731BF"/>
    <w:pPr>
      <w:widowControl w:val="0"/>
      <w:suppressAutoHyphens/>
      <w:autoSpaceDN w:val="0"/>
      <w:spacing w:after="0" w:line="276" w:lineRule="auto"/>
      <w:textAlignment w:val="baseline"/>
    </w:pPr>
    <w:rPr>
      <w:rFonts w:ascii="Arial" w:eastAsia="Arial" w:hAnsi="Arial" w:cs="Arial"/>
      <w:lang w:eastAsia="zh-CN" w:bidi="hi-IN"/>
    </w:rPr>
  </w:style>
  <w:style w:type="numbering" w:customStyle="1" w:styleId="WWNum1">
    <w:name w:val="WWNum1"/>
    <w:basedOn w:val="Aucuneliste"/>
    <w:rsid w:val="005731BF"/>
    <w:pPr>
      <w:numPr>
        <w:numId w:val="1"/>
      </w:numPr>
    </w:pPr>
  </w:style>
  <w:style w:type="numbering" w:customStyle="1" w:styleId="WWNum2">
    <w:name w:val="WWNum2"/>
    <w:basedOn w:val="Aucuneliste"/>
    <w:rsid w:val="005731B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855</Words>
  <Characters>4707</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Baigts</dc:creator>
  <cp:keywords/>
  <dc:description/>
  <cp:lastModifiedBy>Jeanne Baigts</cp:lastModifiedBy>
  <cp:revision>3</cp:revision>
  <dcterms:created xsi:type="dcterms:W3CDTF">2020-03-26T16:23:00Z</dcterms:created>
  <dcterms:modified xsi:type="dcterms:W3CDTF">2020-04-04T11:44:00Z</dcterms:modified>
</cp:coreProperties>
</file>